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25" w:before="225" w:lineRule="auto"/>
        <w:rPr>
          <w:rFonts w:ascii="Gill Sans" w:cs="Gill Sans" w:eastAsia="Gill Sans" w:hAnsi="Gill Sans"/>
          <w:b w:val="1"/>
          <w:color w:val="404040"/>
          <w:sz w:val="48"/>
          <w:szCs w:val="48"/>
        </w:rPr>
      </w:pPr>
      <w:r w:rsidDel="00000000" w:rsidR="00000000" w:rsidRPr="00000000">
        <w:rPr>
          <w:rFonts w:ascii="Gill Sans" w:cs="Gill Sans" w:eastAsia="Gill Sans" w:hAnsi="Gill Sans"/>
          <w:b w:val="1"/>
          <w:color w:val="404040"/>
          <w:sz w:val="48"/>
          <w:szCs w:val="48"/>
          <w:rtl w:val="0"/>
        </w:rPr>
        <w:t xml:space="preserve">Ryde Arts CIC</w:t>
      </w:r>
      <w:r w:rsidDel="00000000" w:rsidR="00000000" w:rsidRPr="00000000">
        <mc:AlternateContent>
          <mc:Choice Requires="wps">
            <w:drawing>
              <wp:anchor allowOverlap="1" behindDoc="0" distB="45720" distT="45720" distL="114300" distR="114300" hidden="0" layoutInCell="1" locked="0" relativeHeight="0" simplePos="0">
                <wp:simplePos x="0" y="0"/>
                <wp:positionH relativeFrom="column">
                  <wp:posOffset>4119880</wp:posOffset>
                </wp:positionH>
                <wp:positionV relativeFrom="paragraph">
                  <wp:posOffset>154305</wp:posOffset>
                </wp:positionV>
                <wp:extent cx="2360930" cy="1404620"/>
                <wp:wrapSquare wrapText="bothSides" distB="45720" distT="45720" distL="114300" distR="114300"/>
                <wp:docPr id="218" name=""/>
                <a:graphic>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C369E2" w:rsidDel="00000000" w:rsidP="00000000" w:rsidRDefault="00C369E2" w:rsidRPr="00000000" w14:paraId="71421095" w14:textId="77777777">
                            <w:r w:rsidDel="00000000" w:rsidR="00000000" w:rsidRPr="00000000">
                              <w:rPr>
                                <w:noProof w:val="1"/>
                              </w:rPr>
                              <w:drawing>
                                <wp:inline distB="0" distT="0" distL="0" distR="0">
                                  <wp:extent cx="2077720" cy="944880"/>
                                  <wp:effectExtent b="7620" l="0" r="0" t="0"/>
                                  <wp:docPr id="1" name="Picture 1"/>
                                  <wp:cNvGraphicFramePr>
                                    <a:graphicFrameLocks noChangeAspect="1"/>
                                  </wp:cNvGraphicFramePr>
                                  <a:graphic>
                                    <a:graphicData uri="http://schemas.openxmlformats.org/drawingml/2006/picture">
                                      <pic:pic>
                                        <pic:nvPicPr>
                                          <pic:cNvPr id="0" name="Picture 1"/>
                                          <pic:cNvPicPr>
                                            <a:picLocks noChangeAspect="1" noChangeArrowheads="1"/>
                                          </pic:cNvPicPr>
                                        </pic:nvPicPr>
                                        <pic:blipFill>
                                          <a:blip r:embed="rId1">
                                            <a:extLst>
                                              <a:ext uri="{28A0092B-C50C-407E-A947-70E740481C1C}"/>
                                            </a:extLst>
                                          </a:blip>
                                          <a:srcRect/>
                                          <a:stretch>
                                            <a:fillRect/>
                                          </a:stretch>
                                        </pic:blipFill>
                                        <pic:spPr bwMode="auto">
                                          <a:xfrm>
                                            <a:off x="0" y="0"/>
                                            <a:ext cx="2077720" cy="944880"/>
                                          </a:xfrm>
                                          <a:prstGeom prst="rect">
                                            <a:avLst/>
                                          </a:prstGeom>
                                          <a:noFill/>
                                          <a:ln>
                                            <a:noFill/>
                                          </a:ln>
                                        </pic:spPr>
                                      </pic:pic>
                                    </a:graphicData>
                                  </a:graphic>
                                </wp:inline>
                              </w:drawing>
                            </w:r>
                          </w:p>
                        </w:txbxContent>
                      </wps:txbx>
                      <wps:bodyPr anchorCtr="0" anchor="t" bIns="45720" lIns="91440" rIns="91440" rot="0" vert="horz" wrap="square" tIns="45720">
                        <a:sp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4119880</wp:posOffset>
                </wp:positionH>
                <wp:positionV relativeFrom="paragraph">
                  <wp:posOffset>154305</wp:posOffset>
                </wp:positionV>
                <wp:extent cx="2360930" cy="1404620"/>
                <wp:effectExtent b="0" l="0" r="0" t="0"/>
                <wp:wrapSquare wrapText="bothSides" distB="45720" distT="45720" distL="114300" distR="114300"/>
                <wp:docPr id="218"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2360930" cy="1404620"/>
                        </a:xfrm>
                        <a:prstGeom prst="rect"/>
                        <a:ln/>
                      </pic:spPr>
                    </pic:pic>
                  </a:graphicData>
                </a:graphic>
              </wp:anchor>
            </w:drawing>
          </mc:Fallback>
        </mc:AlternateContent>
      </w:r>
    </w:p>
    <w:p w:rsidR="00000000" w:rsidDel="00000000" w:rsidP="00000000" w:rsidRDefault="00000000" w:rsidRPr="00000000" w14:paraId="00000002">
      <w:pPr>
        <w:shd w:fill="ffffff" w:val="clear"/>
        <w:spacing w:after="225" w:before="225" w:lineRule="auto"/>
        <w:rPr>
          <w:rFonts w:ascii="Gill Sans" w:cs="Gill Sans" w:eastAsia="Gill Sans" w:hAnsi="Gill Sans"/>
          <w:b w:val="1"/>
          <w:color w:val="404040"/>
          <w:sz w:val="48"/>
          <w:szCs w:val="48"/>
        </w:rPr>
      </w:pPr>
      <w:r w:rsidDel="00000000" w:rsidR="00000000" w:rsidRPr="00000000">
        <w:rPr>
          <w:rFonts w:ascii="Gill Sans" w:cs="Gill Sans" w:eastAsia="Gill Sans" w:hAnsi="Gill Sans"/>
          <w:b w:val="1"/>
          <w:color w:val="404040"/>
          <w:sz w:val="48"/>
          <w:szCs w:val="48"/>
          <w:rtl w:val="0"/>
        </w:rPr>
        <w:t xml:space="preserve">Quality Assurance Policy Statement</w:t>
      </w:r>
    </w:p>
    <w:p w:rsidR="00000000" w:rsidDel="00000000" w:rsidP="00000000" w:rsidRDefault="00000000" w:rsidRPr="00000000" w14:paraId="00000003">
      <w:pPr>
        <w:shd w:fill="ffffff" w:val="clear"/>
        <w:spacing w:after="180" w:line="240" w:lineRule="auto"/>
        <w:rPr>
          <w:rFonts w:ascii="Gill Sans" w:cs="Gill Sans" w:eastAsia="Gill Sans" w:hAnsi="Gill Sans"/>
          <w:color w:val="404040"/>
          <w:sz w:val="24"/>
          <w:szCs w:val="24"/>
        </w:rPr>
      </w:pPr>
      <w:r w:rsidDel="00000000" w:rsidR="00000000" w:rsidRPr="00000000">
        <w:rPr>
          <w:rFonts w:ascii="Gill Sans" w:cs="Gill Sans" w:eastAsia="Gill Sans" w:hAnsi="Gill Sans"/>
          <w:b w:val="1"/>
          <w:color w:val="404040"/>
          <w:sz w:val="24"/>
          <w:szCs w:val="24"/>
          <w:rtl w:val="0"/>
        </w:rPr>
        <w:t xml:space="preserve">Ryde Arts is committed to meeting the needs of all its staff, service users and stakeholders by providing excellence in teaching, learning, participation opportunities and enjoyment of a diverse range of activities related to the arts.</w:t>
      </w:r>
      <w:r w:rsidDel="00000000" w:rsidR="00000000" w:rsidRPr="00000000">
        <w:rPr>
          <w:rtl w:val="0"/>
        </w:rPr>
      </w:r>
    </w:p>
    <w:p w:rsidR="00000000" w:rsidDel="00000000" w:rsidP="00000000" w:rsidRDefault="00000000" w:rsidRPr="00000000" w14:paraId="00000004">
      <w:pPr>
        <w:shd w:fill="ffffff" w:val="clear"/>
        <w:spacing w:after="180" w:line="240" w:lineRule="auto"/>
        <w:rPr>
          <w:rFonts w:ascii="Gill Sans" w:cs="Gill Sans" w:eastAsia="Gill Sans" w:hAnsi="Gill Sans"/>
          <w:color w:val="404040"/>
          <w:sz w:val="24"/>
          <w:szCs w:val="24"/>
        </w:rPr>
      </w:pPr>
      <w:r w:rsidDel="00000000" w:rsidR="00000000" w:rsidRPr="00000000">
        <w:rPr>
          <w:rFonts w:ascii="Gill Sans" w:cs="Gill Sans" w:eastAsia="Gill Sans" w:hAnsi="Gill Sans"/>
          <w:color w:val="404040"/>
          <w:sz w:val="24"/>
          <w:szCs w:val="24"/>
          <w:rtl w:val="0"/>
        </w:rPr>
        <w:t xml:space="preserve">In order to do this it is our policy to:</w:t>
      </w:r>
    </w:p>
    <w:p w:rsidR="00000000" w:rsidDel="00000000" w:rsidP="00000000" w:rsidRDefault="00000000" w:rsidRPr="00000000" w14:paraId="00000005">
      <w:pPr>
        <w:numPr>
          <w:ilvl w:val="0"/>
          <w:numId w:val="1"/>
        </w:numPr>
        <w:shd w:fill="ffffff" w:val="clear"/>
        <w:spacing w:after="120" w:before="120" w:line="240" w:lineRule="auto"/>
        <w:ind w:left="0" w:hanging="360"/>
        <w:rPr>
          <w:rFonts w:ascii="Gill Sans" w:cs="Gill Sans" w:eastAsia="Gill Sans" w:hAnsi="Gill Sans"/>
          <w:color w:val="404040"/>
          <w:sz w:val="24"/>
          <w:szCs w:val="24"/>
        </w:rPr>
      </w:pPr>
      <w:r w:rsidDel="00000000" w:rsidR="00000000" w:rsidRPr="00000000">
        <w:rPr>
          <w:rFonts w:ascii="Gill Sans" w:cs="Gill Sans" w:eastAsia="Gill Sans" w:hAnsi="Gill Sans"/>
          <w:color w:val="404040"/>
          <w:sz w:val="24"/>
          <w:szCs w:val="24"/>
          <w:rtl w:val="0"/>
        </w:rPr>
        <w:t xml:space="preserve">Improve the quality of our service through continuously monitoring, reviewing and improving the way we deliver programmes.</w:t>
      </w:r>
    </w:p>
    <w:p w:rsidR="00000000" w:rsidDel="00000000" w:rsidP="00000000" w:rsidRDefault="00000000" w:rsidRPr="00000000" w14:paraId="00000006">
      <w:pPr>
        <w:numPr>
          <w:ilvl w:val="0"/>
          <w:numId w:val="1"/>
        </w:numPr>
        <w:shd w:fill="ffffff" w:val="clear"/>
        <w:spacing w:after="120" w:before="120" w:line="240" w:lineRule="auto"/>
        <w:ind w:left="0" w:hanging="360"/>
        <w:rPr>
          <w:rFonts w:ascii="Gill Sans" w:cs="Gill Sans" w:eastAsia="Gill Sans" w:hAnsi="Gill Sans"/>
          <w:color w:val="404040"/>
          <w:sz w:val="24"/>
          <w:szCs w:val="24"/>
        </w:rPr>
      </w:pPr>
      <w:r w:rsidDel="00000000" w:rsidR="00000000" w:rsidRPr="00000000">
        <w:rPr>
          <w:rFonts w:ascii="Gill Sans" w:cs="Gill Sans" w:eastAsia="Gill Sans" w:hAnsi="Gill Sans"/>
          <w:color w:val="404040"/>
          <w:sz w:val="24"/>
          <w:szCs w:val="24"/>
          <w:rtl w:val="0"/>
        </w:rPr>
        <w:t xml:space="preserve">Set, monitor and develop standards and targets for all areas of activity, benchmarked where possible.</w:t>
      </w:r>
    </w:p>
    <w:p w:rsidR="00000000" w:rsidDel="00000000" w:rsidP="00000000" w:rsidRDefault="00000000" w:rsidRPr="00000000" w14:paraId="00000007">
      <w:pPr>
        <w:numPr>
          <w:ilvl w:val="0"/>
          <w:numId w:val="1"/>
        </w:numPr>
        <w:shd w:fill="ffffff" w:val="clear"/>
        <w:spacing w:after="120" w:before="120" w:line="240" w:lineRule="auto"/>
        <w:ind w:left="0" w:hanging="360"/>
        <w:rPr>
          <w:rFonts w:ascii="Gill Sans" w:cs="Gill Sans" w:eastAsia="Gill Sans" w:hAnsi="Gill Sans"/>
          <w:color w:val="404040"/>
          <w:sz w:val="24"/>
          <w:szCs w:val="24"/>
        </w:rPr>
      </w:pPr>
      <w:r w:rsidDel="00000000" w:rsidR="00000000" w:rsidRPr="00000000">
        <w:rPr>
          <w:rFonts w:ascii="Gill Sans" w:cs="Gill Sans" w:eastAsia="Gill Sans" w:hAnsi="Gill Sans"/>
          <w:color w:val="404040"/>
          <w:sz w:val="24"/>
          <w:szCs w:val="24"/>
          <w:rtl w:val="0"/>
        </w:rPr>
        <w:t xml:space="preserve">Provide a variety of means for our service users, participants, clients and stakeholders to express their views and have them taken into account.</w:t>
      </w:r>
    </w:p>
    <w:p w:rsidR="00000000" w:rsidDel="00000000" w:rsidP="00000000" w:rsidRDefault="00000000" w:rsidRPr="00000000" w14:paraId="00000008">
      <w:pPr>
        <w:numPr>
          <w:ilvl w:val="0"/>
          <w:numId w:val="1"/>
        </w:numPr>
        <w:shd w:fill="ffffff" w:val="clear"/>
        <w:spacing w:after="120" w:before="120" w:line="240" w:lineRule="auto"/>
        <w:ind w:left="0" w:hanging="360"/>
        <w:rPr>
          <w:rFonts w:ascii="Gill Sans" w:cs="Gill Sans" w:eastAsia="Gill Sans" w:hAnsi="Gill Sans"/>
          <w:color w:val="404040"/>
          <w:sz w:val="24"/>
          <w:szCs w:val="24"/>
        </w:rPr>
      </w:pPr>
      <w:r w:rsidDel="00000000" w:rsidR="00000000" w:rsidRPr="00000000">
        <w:rPr>
          <w:rFonts w:ascii="Gill Sans" w:cs="Gill Sans" w:eastAsia="Gill Sans" w:hAnsi="Gill Sans"/>
          <w:color w:val="404040"/>
          <w:sz w:val="24"/>
          <w:szCs w:val="24"/>
          <w:rtl w:val="0"/>
        </w:rPr>
        <w:t xml:space="preserve">Be responsive and accountable to our many stakeholders including individual learners, local communities, commissioning bodies and government agencies.</w:t>
      </w:r>
    </w:p>
    <w:p w:rsidR="00000000" w:rsidDel="00000000" w:rsidP="00000000" w:rsidRDefault="00000000" w:rsidRPr="00000000" w14:paraId="00000009">
      <w:pPr>
        <w:numPr>
          <w:ilvl w:val="0"/>
          <w:numId w:val="1"/>
        </w:numPr>
        <w:shd w:fill="ffffff" w:val="clear"/>
        <w:spacing w:after="120" w:before="120" w:line="240" w:lineRule="auto"/>
        <w:ind w:left="0" w:hanging="360"/>
        <w:rPr>
          <w:rFonts w:ascii="Gill Sans" w:cs="Gill Sans" w:eastAsia="Gill Sans" w:hAnsi="Gill Sans"/>
          <w:color w:val="404040"/>
          <w:sz w:val="24"/>
          <w:szCs w:val="24"/>
        </w:rPr>
      </w:pPr>
      <w:r w:rsidDel="00000000" w:rsidR="00000000" w:rsidRPr="00000000">
        <w:rPr>
          <w:rFonts w:ascii="Gill Sans" w:cs="Gill Sans" w:eastAsia="Gill Sans" w:hAnsi="Gill Sans"/>
          <w:color w:val="404040"/>
          <w:sz w:val="24"/>
          <w:szCs w:val="24"/>
          <w:rtl w:val="0"/>
        </w:rPr>
        <w:t xml:space="preserve">Develop a company culture which is self-critical, honest and transparent.</w:t>
      </w:r>
    </w:p>
    <w:p w:rsidR="00000000" w:rsidDel="00000000" w:rsidP="00000000" w:rsidRDefault="00000000" w:rsidRPr="00000000" w14:paraId="0000000A">
      <w:pPr>
        <w:numPr>
          <w:ilvl w:val="0"/>
          <w:numId w:val="1"/>
        </w:numPr>
        <w:shd w:fill="ffffff" w:val="clear"/>
        <w:spacing w:after="120" w:before="120" w:line="240" w:lineRule="auto"/>
        <w:ind w:left="0" w:hanging="360"/>
        <w:rPr>
          <w:rFonts w:ascii="Gill Sans" w:cs="Gill Sans" w:eastAsia="Gill Sans" w:hAnsi="Gill Sans"/>
          <w:color w:val="404040"/>
          <w:sz w:val="24"/>
          <w:szCs w:val="24"/>
        </w:rPr>
      </w:pPr>
      <w:r w:rsidDel="00000000" w:rsidR="00000000" w:rsidRPr="00000000">
        <w:rPr>
          <w:rFonts w:ascii="Gill Sans" w:cs="Gill Sans" w:eastAsia="Gill Sans" w:hAnsi="Gill Sans"/>
          <w:color w:val="404040"/>
          <w:sz w:val="24"/>
          <w:szCs w:val="24"/>
          <w:rtl w:val="0"/>
        </w:rPr>
        <w:t xml:space="preserve">Establish and maintain Quality Assurance systems and procedures that enable us to evaluate our strengths and weaknesses and respond to improvement needs effectively.</w:t>
      </w:r>
    </w:p>
    <w:p w:rsidR="00000000" w:rsidDel="00000000" w:rsidP="00000000" w:rsidRDefault="00000000" w:rsidRPr="00000000" w14:paraId="0000000B">
      <w:pPr>
        <w:numPr>
          <w:ilvl w:val="0"/>
          <w:numId w:val="1"/>
        </w:numPr>
        <w:shd w:fill="ffffff" w:val="clear"/>
        <w:spacing w:after="120" w:before="120" w:line="240" w:lineRule="auto"/>
        <w:ind w:left="0" w:hanging="360"/>
        <w:rPr>
          <w:rFonts w:ascii="Gill Sans" w:cs="Gill Sans" w:eastAsia="Gill Sans" w:hAnsi="Gill Sans"/>
          <w:color w:val="404040"/>
          <w:sz w:val="24"/>
          <w:szCs w:val="24"/>
        </w:rPr>
      </w:pPr>
      <w:r w:rsidDel="00000000" w:rsidR="00000000" w:rsidRPr="00000000">
        <w:rPr>
          <w:rFonts w:ascii="Gill Sans" w:cs="Gill Sans" w:eastAsia="Gill Sans" w:hAnsi="Gill Sans"/>
          <w:color w:val="404040"/>
          <w:sz w:val="24"/>
          <w:szCs w:val="24"/>
          <w:rtl w:val="0"/>
        </w:rPr>
        <w:t xml:space="preserve">Ensure that staff, board members and associates are able to respond to the challenges of self-assessment, targets and continuous improvements by investing in developing their skills through training programmes.</w:t>
      </w:r>
    </w:p>
    <w:p w:rsidR="00000000" w:rsidDel="00000000" w:rsidP="00000000" w:rsidRDefault="00000000" w:rsidRPr="00000000" w14:paraId="0000000C">
      <w:pPr>
        <w:numPr>
          <w:ilvl w:val="0"/>
          <w:numId w:val="1"/>
        </w:numPr>
        <w:shd w:fill="ffffff" w:val="clear"/>
        <w:spacing w:after="120" w:before="120" w:line="240" w:lineRule="auto"/>
        <w:ind w:left="0" w:hanging="360"/>
        <w:rPr>
          <w:rFonts w:ascii="Gill Sans" w:cs="Gill Sans" w:eastAsia="Gill Sans" w:hAnsi="Gill Sans"/>
          <w:color w:val="404040"/>
          <w:sz w:val="24"/>
          <w:szCs w:val="24"/>
        </w:rPr>
      </w:pPr>
      <w:r w:rsidDel="00000000" w:rsidR="00000000" w:rsidRPr="00000000">
        <w:rPr>
          <w:rFonts w:ascii="Gill Sans" w:cs="Gill Sans" w:eastAsia="Gill Sans" w:hAnsi="Gill Sans"/>
          <w:color w:val="404040"/>
          <w:sz w:val="24"/>
          <w:szCs w:val="24"/>
          <w:rtl w:val="0"/>
        </w:rPr>
        <w:t xml:space="preserve">Promote a culture of learning, innovation and knowledge sharing that recognises the value of team /collaborative inputs and strives toward excellence.</w:t>
      </w:r>
    </w:p>
    <w:p w:rsidR="00000000" w:rsidDel="00000000" w:rsidP="00000000" w:rsidRDefault="00000000" w:rsidRPr="00000000" w14:paraId="0000000D">
      <w:pPr>
        <w:shd w:fill="ffffff" w:val="clear"/>
        <w:spacing w:after="180" w:before="225" w:lineRule="auto"/>
        <w:rPr>
          <w:rFonts w:ascii="Gill Sans" w:cs="Gill Sans" w:eastAsia="Gill Sans" w:hAnsi="Gill Sans"/>
          <w:b w:val="1"/>
          <w:color w:val="404040"/>
          <w:sz w:val="24"/>
          <w:szCs w:val="24"/>
        </w:rPr>
      </w:pPr>
      <w:r w:rsidDel="00000000" w:rsidR="00000000" w:rsidRPr="00000000">
        <w:rPr>
          <w:rFonts w:ascii="Gill Sans" w:cs="Gill Sans" w:eastAsia="Gill Sans" w:hAnsi="Gill Sans"/>
          <w:b w:val="1"/>
          <w:color w:val="404040"/>
          <w:sz w:val="24"/>
          <w:szCs w:val="24"/>
          <w:rtl w:val="0"/>
        </w:rPr>
        <w:t xml:space="preserve">Implementation and review</w:t>
      </w:r>
    </w:p>
    <w:p w:rsidR="00000000" w:rsidDel="00000000" w:rsidP="00000000" w:rsidRDefault="00000000" w:rsidRPr="00000000" w14:paraId="0000000E">
      <w:pPr>
        <w:shd w:fill="ffffff" w:val="clear"/>
        <w:spacing w:after="180" w:line="240" w:lineRule="auto"/>
        <w:rPr>
          <w:rFonts w:ascii="Gill Sans" w:cs="Gill Sans" w:eastAsia="Gill Sans" w:hAnsi="Gill Sans"/>
          <w:color w:val="404040"/>
          <w:sz w:val="24"/>
          <w:szCs w:val="24"/>
        </w:rPr>
      </w:pPr>
      <w:r w:rsidDel="00000000" w:rsidR="00000000" w:rsidRPr="00000000">
        <w:rPr>
          <w:rFonts w:ascii="Gill Sans" w:cs="Gill Sans" w:eastAsia="Gill Sans" w:hAnsi="Gill Sans"/>
          <w:color w:val="404040"/>
          <w:sz w:val="24"/>
          <w:szCs w:val="24"/>
          <w:rtl w:val="0"/>
        </w:rPr>
        <w:t xml:space="preserve">Carol Jaye is ultimately responsible for Quality but all staff and volunteers are required to read the policy and are encouraged to be responsible for the quality of the service within their direct remit.</w:t>
      </w:r>
    </w:p>
    <w:p w:rsidR="00000000" w:rsidDel="00000000" w:rsidP="00000000" w:rsidRDefault="00000000" w:rsidRPr="00000000" w14:paraId="0000000F">
      <w:pPr>
        <w:shd w:fill="ffffff" w:val="clear"/>
        <w:spacing w:after="180" w:line="240" w:lineRule="auto"/>
        <w:rPr>
          <w:rFonts w:ascii="Gill Sans" w:cs="Gill Sans" w:eastAsia="Gill Sans" w:hAnsi="Gill Sans"/>
          <w:color w:val="404040"/>
          <w:sz w:val="24"/>
          <w:szCs w:val="24"/>
        </w:rPr>
      </w:pPr>
      <w:bookmarkStart w:colFirst="0" w:colLast="0" w:name="_heading=h.gjdgxs" w:id="0"/>
      <w:bookmarkEnd w:id="0"/>
      <w:r w:rsidDel="00000000" w:rsidR="00000000" w:rsidRPr="00000000">
        <w:rPr>
          <w:rFonts w:ascii="Gill Sans" w:cs="Gill Sans" w:eastAsia="Gill Sans" w:hAnsi="Gill Sans"/>
          <w:color w:val="404040"/>
          <w:sz w:val="24"/>
          <w:szCs w:val="24"/>
          <w:rtl w:val="0"/>
        </w:rPr>
        <w:t xml:space="preserve">Ryde Arts Quality Policy, version 1 Agreed 10.3.2020</w:t>
        <w:br w:type="textWrapping"/>
        <w:t xml:space="preserve">Next review September 2021 and annually thereafter.</w:t>
      </w:r>
    </w:p>
    <w:p w:rsidR="00000000" w:rsidDel="00000000" w:rsidP="00000000" w:rsidRDefault="00000000" w:rsidRPr="00000000" w14:paraId="00000010">
      <w:pPr>
        <w:rPr>
          <w:rFonts w:ascii="Gill Sans" w:cs="Gill Sans" w:eastAsia="Gill Sans" w:hAnsi="Gill Sans"/>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Gill Sans">
    <w:embedRegular w:fontKey="{00000000-0000-0000-0000-000000000000}" r:id="rId2" w:subsetted="0"/>
    <w:embedBold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2">
    <w:name w:val="heading 2"/>
    <w:basedOn w:val="Normal"/>
    <w:link w:val="Heading2Char"/>
    <w:uiPriority w:val="9"/>
    <w:qFormat w:val="1"/>
    <w:rsid w:val="00BF134A"/>
    <w:pPr>
      <w:spacing w:after="100" w:afterAutospacing="1" w:before="100" w:beforeAutospacing="1" w:line="240" w:lineRule="auto"/>
      <w:outlineLvl w:val="1"/>
    </w:pPr>
    <w:rPr>
      <w:rFonts w:ascii="Times New Roman" w:cs="Times New Roman" w:eastAsia="Times New Roman" w:hAnsi="Times New Roman"/>
      <w:b w:val="1"/>
      <w:bCs w:val="1"/>
      <w:sz w:val="36"/>
      <w:szCs w:val="36"/>
      <w:lang w:eastAsia="en-GB"/>
    </w:rPr>
  </w:style>
  <w:style w:type="paragraph" w:styleId="Heading3">
    <w:name w:val="heading 3"/>
    <w:basedOn w:val="Normal"/>
    <w:link w:val="Heading3Char"/>
    <w:uiPriority w:val="9"/>
    <w:qFormat w:val="1"/>
    <w:rsid w:val="00BF134A"/>
    <w:pPr>
      <w:spacing w:after="100" w:afterAutospacing="1" w:before="100" w:beforeAutospacing="1" w:line="240" w:lineRule="auto"/>
      <w:outlineLvl w:val="2"/>
    </w:pPr>
    <w:rPr>
      <w:rFonts w:ascii="Times New Roman" w:cs="Times New Roman" w:eastAsia="Times New Roman" w:hAnsi="Times New Roman"/>
      <w:b w:val="1"/>
      <w:bCs w:val="1"/>
      <w:sz w:val="27"/>
      <w:szCs w:val="27"/>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BF134A"/>
    <w:rPr>
      <w:rFonts w:ascii="Times New Roman" w:cs="Times New Roman" w:eastAsia="Times New Roman" w:hAnsi="Times New Roman"/>
      <w:b w:val="1"/>
      <w:bCs w:val="1"/>
      <w:sz w:val="36"/>
      <w:szCs w:val="36"/>
      <w:lang w:eastAsia="en-GB"/>
    </w:rPr>
  </w:style>
  <w:style w:type="character" w:styleId="Heading3Char" w:customStyle="1">
    <w:name w:val="Heading 3 Char"/>
    <w:basedOn w:val="DefaultParagraphFont"/>
    <w:link w:val="Heading3"/>
    <w:uiPriority w:val="9"/>
    <w:rsid w:val="00BF134A"/>
    <w:rPr>
      <w:rFonts w:ascii="Times New Roman" w:cs="Times New Roman" w:eastAsia="Times New Roman" w:hAnsi="Times New Roman"/>
      <w:b w:val="1"/>
      <w:bCs w:val="1"/>
      <w:sz w:val="27"/>
      <w:szCs w:val="27"/>
      <w:lang w:eastAsia="en-GB"/>
    </w:rPr>
  </w:style>
  <w:style w:type="paragraph" w:styleId="NormalWeb">
    <w:name w:val="Normal (Web)"/>
    <w:basedOn w:val="Normal"/>
    <w:uiPriority w:val="99"/>
    <w:semiHidden w:val="1"/>
    <w:unhideWhenUsed w:val="1"/>
    <w:rsid w:val="00BF134A"/>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Strong">
    <w:name w:val="Strong"/>
    <w:basedOn w:val="DefaultParagraphFont"/>
    <w:uiPriority w:val="22"/>
    <w:qFormat w:val="1"/>
    <w:rsid w:val="00BF134A"/>
    <w:rPr>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2" Type="http://schemas.openxmlformats.org/officeDocument/2006/relationships/font" Target="fonts/GillSans-regular.ttf"/><Relationship Id="rId3"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8ZV660arwXDWF0d7/BvYKCO1Lg==">AMUW2mU0CzfHvvsQzB47tPEqurJRQWe1PCNIpys4cWd+1mUWtNPvFUayx5Zon6VcUkfJtytLsneyShC4oxTG+Jy2KSwDZ0vDmsX6D1buAdfu7cE8hAWyWUT1LHp8ri84NEJ6IE0YTzDU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2019-12-16T08:35:00Z</dcterms:created>
  <dc:creator>Sharon george</dc:creator>
</cp:coreProperties>
</file>